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3B70" w14:textId="005FCC58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>
        <w:rPr>
          <w:rFonts w:ascii="Arial" w:eastAsia="Times New Roman" w:hAnsi="Arial" w:cs="Arial"/>
          <w:b/>
          <w:sz w:val="52"/>
          <w:szCs w:val="52"/>
        </w:rPr>
        <w:t>Generating the SAR/Case Review Due Date Report</w:t>
      </w:r>
    </w:p>
    <w:p w14:paraId="556624B5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4A9B189B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3B0BDEE1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51723F25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45645C">
        <w:rPr>
          <w:rFonts w:ascii="Arial" w:eastAsia="Times New Roman" w:hAnsi="Arial" w:cs="Arial"/>
          <w:b/>
          <w:noProof/>
          <w:sz w:val="48"/>
          <w:szCs w:val="48"/>
        </w:rPr>
        <w:drawing>
          <wp:inline distT="0" distB="0" distL="0" distR="0" wp14:anchorId="0771CCCB" wp14:editId="33CA2C50">
            <wp:extent cx="3867150" cy="168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4D61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78BE3B08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34EB95F9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</w:p>
    <w:p w14:paraId="4CE532DE" w14:textId="77777777" w:rsidR="001B03BB" w:rsidRPr="0045645C" w:rsidRDefault="001B03BB" w:rsidP="001B03BB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45645C">
        <w:rPr>
          <w:rFonts w:ascii="Arial" w:eastAsia="Times New Roman" w:hAnsi="Arial" w:cs="Arial"/>
          <w:b/>
          <w:sz w:val="52"/>
          <w:szCs w:val="52"/>
        </w:rPr>
        <w:t>Knowledge Base Article</w:t>
      </w:r>
    </w:p>
    <w:p w14:paraId="0FDD5E72" w14:textId="77777777" w:rsidR="001B03BB" w:rsidRPr="0045645C" w:rsidRDefault="001B03BB" w:rsidP="001B03BB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</w:p>
    <w:p w14:paraId="3A7CEF31" w14:textId="77777777" w:rsidR="001B03BB" w:rsidRPr="00640ABD" w:rsidRDefault="001B03BB" w:rsidP="001B03BB">
      <w:pPr>
        <w:rPr>
          <w:rFonts w:ascii="Calibri" w:eastAsia="Times New Roman" w:hAnsi="Calibri" w:cs="Calibri"/>
          <w:color w:val="000000"/>
        </w:rPr>
      </w:pPr>
      <w:r w:rsidRPr="0045645C">
        <w:rPr>
          <w:rFonts w:ascii="Arial" w:eastAsia="Times New Roman" w:hAnsi="Arial" w:cs="Arial"/>
          <w:sz w:val="24"/>
          <w:szCs w:val="24"/>
        </w:rPr>
        <w:br w:type="page"/>
      </w:r>
    </w:p>
    <w:p w14:paraId="65F0F1FB" w14:textId="77777777" w:rsidR="001B03BB" w:rsidRPr="0045645C" w:rsidRDefault="001B03BB" w:rsidP="001B03BB">
      <w:pPr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</w:p>
    <w:p w14:paraId="67801973" w14:textId="77777777" w:rsidR="001B03BB" w:rsidRPr="0045645C" w:rsidRDefault="001B03BB" w:rsidP="001B03BB">
      <w:pPr>
        <w:keepNext/>
        <w:keepLines/>
        <w:spacing w:before="480" w:after="0" w:line="276" w:lineRule="auto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45645C">
        <w:rPr>
          <w:rFonts w:ascii="Cambria" w:eastAsia="Times New Roman" w:hAnsi="Cambria" w:cs="Times New Roman"/>
          <w:b/>
          <w:bCs/>
          <w:sz w:val="28"/>
          <w:szCs w:val="28"/>
        </w:rPr>
        <w:t>Table of Contents</w:t>
      </w:r>
    </w:p>
    <w:p w14:paraId="385D46DD" w14:textId="77777777" w:rsidR="001B03BB" w:rsidRPr="0045645C" w:rsidRDefault="001B03BB" w:rsidP="001B03BB">
      <w:pPr>
        <w:spacing w:before="120" w:after="12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537E3B5" w14:textId="282C2D21" w:rsidR="006477A8" w:rsidRDefault="001B03BB">
      <w:pPr>
        <w:pStyle w:val="TOC1"/>
        <w:tabs>
          <w:tab w:val="right" w:leader="dot" w:pos="9350"/>
        </w:tabs>
        <w:rPr>
          <w:noProof/>
        </w:rPr>
      </w:pPr>
      <w:r w:rsidRPr="0045645C">
        <w:rPr>
          <w:rFonts w:ascii="Arial" w:eastAsia="Times New Roman" w:hAnsi="Arial" w:cs="Times New Roman"/>
          <w:b/>
          <w:sz w:val="24"/>
          <w:szCs w:val="24"/>
        </w:rPr>
        <w:fldChar w:fldCharType="begin"/>
      </w:r>
      <w:r w:rsidRPr="0045645C">
        <w:rPr>
          <w:rFonts w:ascii="Arial" w:eastAsia="Times New Roman" w:hAnsi="Arial" w:cs="Times New Roman"/>
          <w:b/>
          <w:sz w:val="24"/>
          <w:szCs w:val="24"/>
        </w:rPr>
        <w:instrText xml:space="preserve"> TOC \o "1-3" \h \z \u </w:instrText>
      </w:r>
      <w:r w:rsidRPr="0045645C">
        <w:rPr>
          <w:rFonts w:ascii="Arial" w:eastAsia="Times New Roman" w:hAnsi="Arial" w:cs="Times New Roman"/>
          <w:b/>
          <w:sz w:val="24"/>
          <w:szCs w:val="24"/>
        </w:rPr>
        <w:fldChar w:fldCharType="separate"/>
      </w:r>
      <w:hyperlink w:anchor="_Toc161309499" w:history="1">
        <w:r w:rsidR="006477A8" w:rsidRPr="00964F9C">
          <w:rPr>
            <w:rStyle w:val="Hyperlink"/>
            <w:rFonts w:ascii="Arial" w:eastAsia="Times New Roman" w:hAnsi="Arial" w:cs="Arial"/>
            <w:b/>
            <w:noProof/>
            <w:kern w:val="2"/>
          </w:rPr>
          <w:t>Overview</w:t>
        </w:r>
        <w:r w:rsidR="006477A8">
          <w:rPr>
            <w:noProof/>
            <w:webHidden/>
          </w:rPr>
          <w:tab/>
        </w:r>
        <w:r w:rsidR="006477A8">
          <w:rPr>
            <w:noProof/>
            <w:webHidden/>
          </w:rPr>
          <w:fldChar w:fldCharType="begin"/>
        </w:r>
        <w:r w:rsidR="006477A8">
          <w:rPr>
            <w:noProof/>
            <w:webHidden/>
          </w:rPr>
          <w:instrText xml:space="preserve"> PAGEREF _Toc161309499 \h </w:instrText>
        </w:r>
        <w:r w:rsidR="006477A8">
          <w:rPr>
            <w:noProof/>
            <w:webHidden/>
          </w:rPr>
        </w:r>
        <w:r w:rsidR="006477A8">
          <w:rPr>
            <w:noProof/>
            <w:webHidden/>
          </w:rPr>
          <w:fldChar w:fldCharType="separate"/>
        </w:r>
        <w:r w:rsidR="00E8111E">
          <w:rPr>
            <w:noProof/>
            <w:webHidden/>
          </w:rPr>
          <w:t>3</w:t>
        </w:r>
        <w:r w:rsidR="006477A8">
          <w:rPr>
            <w:noProof/>
            <w:webHidden/>
          </w:rPr>
          <w:fldChar w:fldCharType="end"/>
        </w:r>
      </w:hyperlink>
    </w:p>
    <w:p w14:paraId="6C2768CC" w14:textId="152E67E9" w:rsidR="006477A8" w:rsidRDefault="00000000">
      <w:pPr>
        <w:pStyle w:val="TOC1"/>
        <w:tabs>
          <w:tab w:val="right" w:leader="dot" w:pos="9350"/>
        </w:tabs>
        <w:rPr>
          <w:noProof/>
        </w:rPr>
      </w:pPr>
      <w:hyperlink w:anchor="_Toc161309500" w:history="1">
        <w:r w:rsidR="006477A8" w:rsidRPr="00964F9C">
          <w:rPr>
            <w:rStyle w:val="Hyperlink"/>
            <w:rFonts w:ascii="Arial" w:eastAsia="Times New Roman" w:hAnsi="Arial" w:cs="Arial"/>
            <w:b/>
            <w:noProof/>
            <w:kern w:val="2"/>
          </w:rPr>
          <w:t>Navigating to the Report</w:t>
        </w:r>
        <w:r w:rsidR="006477A8">
          <w:rPr>
            <w:noProof/>
            <w:webHidden/>
          </w:rPr>
          <w:tab/>
        </w:r>
        <w:r w:rsidR="006477A8">
          <w:rPr>
            <w:noProof/>
            <w:webHidden/>
          </w:rPr>
          <w:fldChar w:fldCharType="begin"/>
        </w:r>
        <w:r w:rsidR="006477A8">
          <w:rPr>
            <w:noProof/>
            <w:webHidden/>
          </w:rPr>
          <w:instrText xml:space="preserve"> PAGEREF _Toc161309500 \h </w:instrText>
        </w:r>
        <w:r w:rsidR="006477A8">
          <w:rPr>
            <w:noProof/>
            <w:webHidden/>
          </w:rPr>
        </w:r>
        <w:r w:rsidR="006477A8">
          <w:rPr>
            <w:noProof/>
            <w:webHidden/>
          </w:rPr>
          <w:fldChar w:fldCharType="separate"/>
        </w:r>
        <w:r w:rsidR="00E8111E">
          <w:rPr>
            <w:noProof/>
            <w:webHidden/>
          </w:rPr>
          <w:t>3</w:t>
        </w:r>
        <w:r w:rsidR="006477A8">
          <w:rPr>
            <w:noProof/>
            <w:webHidden/>
          </w:rPr>
          <w:fldChar w:fldCharType="end"/>
        </w:r>
      </w:hyperlink>
    </w:p>
    <w:p w14:paraId="3EEC5657" w14:textId="4917FE43" w:rsidR="006477A8" w:rsidRDefault="00000000">
      <w:pPr>
        <w:pStyle w:val="TOC1"/>
        <w:tabs>
          <w:tab w:val="right" w:leader="dot" w:pos="9350"/>
        </w:tabs>
        <w:rPr>
          <w:noProof/>
        </w:rPr>
      </w:pPr>
      <w:hyperlink w:anchor="_Toc161309501" w:history="1">
        <w:r w:rsidR="006477A8" w:rsidRPr="00964F9C">
          <w:rPr>
            <w:rStyle w:val="Hyperlink"/>
            <w:rFonts w:ascii="Arial" w:eastAsia="Times New Roman" w:hAnsi="Arial" w:cs="Arial"/>
            <w:b/>
            <w:noProof/>
            <w:kern w:val="2"/>
          </w:rPr>
          <w:t>Generating the Report</w:t>
        </w:r>
        <w:r w:rsidR="006477A8">
          <w:rPr>
            <w:noProof/>
            <w:webHidden/>
          </w:rPr>
          <w:tab/>
        </w:r>
        <w:r w:rsidR="006477A8">
          <w:rPr>
            <w:noProof/>
            <w:webHidden/>
          </w:rPr>
          <w:fldChar w:fldCharType="begin"/>
        </w:r>
        <w:r w:rsidR="006477A8">
          <w:rPr>
            <w:noProof/>
            <w:webHidden/>
          </w:rPr>
          <w:instrText xml:space="preserve"> PAGEREF _Toc161309501 \h </w:instrText>
        </w:r>
        <w:r w:rsidR="006477A8">
          <w:rPr>
            <w:noProof/>
            <w:webHidden/>
          </w:rPr>
        </w:r>
        <w:r w:rsidR="006477A8">
          <w:rPr>
            <w:noProof/>
            <w:webHidden/>
          </w:rPr>
          <w:fldChar w:fldCharType="separate"/>
        </w:r>
        <w:r w:rsidR="00E8111E">
          <w:rPr>
            <w:noProof/>
            <w:webHidden/>
          </w:rPr>
          <w:t>5</w:t>
        </w:r>
        <w:r w:rsidR="006477A8">
          <w:rPr>
            <w:noProof/>
            <w:webHidden/>
          </w:rPr>
          <w:fldChar w:fldCharType="end"/>
        </w:r>
      </w:hyperlink>
    </w:p>
    <w:p w14:paraId="0BB927BE" w14:textId="7425FD8E" w:rsidR="006477A8" w:rsidRDefault="00000000">
      <w:pPr>
        <w:pStyle w:val="TOC2"/>
        <w:tabs>
          <w:tab w:val="right" w:leader="dot" w:pos="9350"/>
        </w:tabs>
        <w:rPr>
          <w:noProof/>
        </w:rPr>
      </w:pPr>
      <w:hyperlink w:anchor="_Toc161309502" w:history="1">
        <w:r w:rsidR="006477A8" w:rsidRPr="00964F9C">
          <w:rPr>
            <w:rStyle w:val="Hyperlink"/>
            <w:rFonts w:ascii="Arial" w:eastAsia="Times New Roman" w:hAnsi="Arial" w:cs="Arial"/>
            <w:b/>
            <w:noProof/>
            <w:kern w:val="2"/>
          </w:rPr>
          <w:t>Applying Excel Filters to the Visitation Details</w:t>
        </w:r>
        <w:r w:rsidR="006477A8">
          <w:rPr>
            <w:noProof/>
            <w:webHidden/>
          </w:rPr>
          <w:tab/>
        </w:r>
        <w:r w:rsidR="006477A8">
          <w:rPr>
            <w:noProof/>
            <w:webHidden/>
          </w:rPr>
          <w:fldChar w:fldCharType="begin"/>
        </w:r>
        <w:r w:rsidR="006477A8">
          <w:rPr>
            <w:noProof/>
            <w:webHidden/>
          </w:rPr>
          <w:instrText xml:space="preserve"> PAGEREF _Toc161309502 \h </w:instrText>
        </w:r>
        <w:r w:rsidR="006477A8">
          <w:rPr>
            <w:noProof/>
            <w:webHidden/>
          </w:rPr>
        </w:r>
        <w:r w:rsidR="006477A8">
          <w:rPr>
            <w:noProof/>
            <w:webHidden/>
          </w:rPr>
          <w:fldChar w:fldCharType="separate"/>
        </w:r>
        <w:r w:rsidR="00E8111E">
          <w:rPr>
            <w:noProof/>
            <w:webHidden/>
          </w:rPr>
          <w:t>7</w:t>
        </w:r>
        <w:r w:rsidR="006477A8">
          <w:rPr>
            <w:noProof/>
            <w:webHidden/>
          </w:rPr>
          <w:fldChar w:fldCharType="end"/>
        </w:r>
      </w:hyperlink>
    </w:p>
    <w:p w14:paraId="4A55E693" w14:textId="59365939" w:rsidR="00700D49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  <w:r w:rsidRPr="0045645C">
        <w:rPr>
          <w:rFonts w:ascii="Arial" w:eastAsia="Times New Roman" w:hAnsi="Arial" w:cs="Times New Roman"/>
          <w:sz w:val="24"/>
          <w:szCs w:val="24"/>
        </w:rPr>
        <w:fldChar w:fldCharType="end"/>
      </w:r>
    </w:p>
    <w:p w14:paraId="0CCFF4E6" w14:textId="20F2CA03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1D3CA03F" w14:textId="39DC4B7B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5348892C" w14:textId="20C32E82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ADBFCAD" w14:textId="647975AD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22A45F5E" w14:textId="16EB53BF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5CF87B82" w14:textId="43A7221D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DD47DFC" w14:textId="5BF22960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42A3963" w14:textId="12E8924A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F40D627" w14:textId="75649BFD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2FC122A3" w14:textId="1F5A8615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6ED69650" w14:textId="39516E3A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03FE87F5" w14:textId="56B27029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1685AA8A" w14:textId="20EC3B37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21A8609C" w14:textId="538EF9EB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2F167D85" w14:textId="0CDA264B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27FBCFF5" w14:textId="0265B323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129603FC" w14:textId="20238BDB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0EB9089C" w14:textId="6B8BF70D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3919845" w14:textId="338B744C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07F94A60" w14:textId="01A6F249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7CA990D7" w14:textId="10267C66" w:rsidR="001B03BB" w:rsidRDefault="001B03BB" w:rsidP="001B03BB">
      <w:pPr>
        <w:rPr>
          <w:rFonts w:ascii="Arial" w:eastAsia="Times New Roman" w:hAnsi="Arial" w:cs="Times New Roman"/>
          <w:sz w:val="24"/>
          <w:szCs w:val="24"/>
        </w:rPr>
      </w:pPr>
    </w:p>
    <w:p w14:paraId="51E6F145" w14:textId="77777777" w:rsidR="001B03BB" w:rsidRPr="001B03BB" w:rsidRDefault="001B03BB" w:rsidP="001B03BB">
      <w:pPr>
        <w:keepNext/>
        <w:keepLines/>
        <w:spacing w:after="55"/>
        <w:ind w:left="-5" w:hanging="10"/>
        <w:outlineLvl w:val="0"/>
        <w:rPr>
          <w:rFonts w:ascii="Arial" w:eastAsia="Times New Roman" w:hAnsi="Arial" w:cs="Arial"/>
          <w:b/>
          <w:color w:val="FF0000"/>
          <w:kern w:val="2"/>
          <w:sz w:val="28"/>
        </w:rPr>
      </w:pPr>
      <w:bookmarkStart w:id="0" w:name="_Toc161309499"/>
      <w:r w:rsidRPr="001B03BB">
        <w:rPr>
          <w:rFonts w:ascii="Arial" w:eastAsia="Times New Roman" w:hAnsi="Arial" w:cs="Arial"/>
          <w:b/>
          <w:color w:val="FF0000"/>
          <w:kern w:val="2"/>
          <w:sz w:val="28"/>
        </w:rPr>
        <w:t>Overview</w:t>
      </w:r>
      <w:bookmarkEnd w:id="0"/>
      <w:r w:rsidRPr="001B03BB">
        <w:rPr>
          <w:rFonts w:ascii="Arial" w:eastAsia="Times New Roman" w:hAnsi="Arial" w:cs="Arial"/>
          <w:b/>
          <w:color w:val="FF0000"/>
          <w:kern w:val="2"/>
          <w:sz w:val="28"/>
        </w:rPr>
        <w:t xml:space="preserve"> </w:t>
      </w:r>
    </w:p>
    <w:p w14:paraId="23C2C267" w14:textId="77777777" w:rsidR="001B03BB" w:rsidRPr="001B03BB" w:rsidRDefault="001B03BB" w:rsidP="001B03BB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The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SAR/Case Review Due Date Report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is a planning tool that assists caseworkers and supervisors in scheduling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SARs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and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Case Reviews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within the required timeframes. </w:t>
      </w:r>
    </w:p>
    <w:p w14:paraId="01A8B733" w14:textId="77777777" w:rsidR="001B03BB" w:rsidRPr="001B03BB" w:rsidRDefault="001B03BB" w:rsidP="001B03BB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4088C178" w14:textId="5B12DFCE" w:rsidR="001B03BB" w:rsidRPr="001B03BB" w:rsidRDefault="001B03BB" w:rsidP="001B03BB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Ohio 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SACWIS staff has worked closely with Monitoring and Policy staff to ensure that the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SAR/Case Review Due Dates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are accurately calculated according to the requirements.  </w:t>
      </w:r>
    </w:p>
    <w:p w14:paraId="5972FD4C" w14:textId="77777777" w:rsidR="001B03BB" w:rsidRPr="001B03BB" w:rsidRDefault="001B03BB" w:rsidP="001B03BB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2B6C36B6" w14:textId="77777777" w:rsidR="001B03BB" w:rsidRPr="001B03BB" w:rsidRDefault="001B03BB" w:rsidP="001B03BB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According to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Case Review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and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SAR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rule requirements, which are outlined in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 xml:space="preserve">5101:2-3809 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and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5101:2-38-10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>, whichever of the following activities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 xml:space="preserve"> 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occurs first begins the Case Review/SAR timeline: </w:t>
      </w:r>
    </w:p>
    <w:p w14:paraId="717B9F62" w14:textId="77777777" w:rsidR="001B03BB" w:rsidRPr="001B03BB" w:rsidRDefault="001B03BB" w:rsidP="001B03BB">
      <w:pPr>
        <w:numPr>
          <w:ilvl w:val="0"/>
          <w:numId w:val="1"/>
        </w:numPr>
        <w:spacing w:after="82" w:line="250" w:lineRule="auto"/>
        <w:ind w:hanging="30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The original court complaint date </w:t>
      </w:r>
    </w:p>
    <w:p w14:paraId="2E9E6671" w14:textId="77777777" w:rsidR="001B03BB" w:rsidRPr="001B03BB" w:rsidRDefault="001B03BB" w:rsidP="001B03BB">
      <w:pPr>
        <w:numPr>
          <w:ilvl w:val="0"/>
          <w:numId w:val="1"/>
        </w:numPr>
        <w:spacing w:after="81" w:line="250" w:lineRule="auto"/>
        <w:ind w:hanging="30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The date of placement </w:t>
      </w:r>
    </w:p>
    <w:p w14:paraId="0DCCD000" w14:textId="77777777" w:rsidR="001B03BB" w:rsidRPr="001B03BB" w:rsidRDefault="001B03BB" w:rsidP="001B03BB">
      <w:pPr>
        <w:numPr>
          <w:ilvl w:val="0"/>
          <w:numId w:val="1"/>
        </w:numPr>
        <w:spacing w:after="109" w:line="250" w:lineRule="auto"/>
        <w:ind w:hanging="30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The date of court order protective supervision </w:t>
      </w:r>
    </w:p>
    <w:p w14:paraId="05544667" w14:textId="0666812F" w:rsidR="001B03BB" w:rsidRPr="001B03BB" w:rsidRDefault="001B03BB" w:rsidP="001B03BB">
      <w:pPr>
        <w:numPr>
          <w:ilvl w:val="0"/>
          <w:numId w:val="1"/>
        </w:numPr>
        <w:spacing w:after="109" w:line="250" w:lineRule="auto"/>
        <w:ind w:hanging="30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>The date of parent, guardian, or custodian’s signature on the case plan, for in</w:t>
      </w:r>
      <w:r w:rsidR="006477A8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home supportive services only. </w:t>
      </w:r>
    </w:p>
    <w:p w14:paraId="0D1D8BF4" w14:textId="77777777" w:rsidR="001B03BB" w:rsidRPr="001B03BB" w:rsidRDefault="001B03BB" w:rsidP="001B03BB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418EBB66" w14:textId="77777777" w:rsidR="001B03BB" w:rsidRPr="001B03BB" w:rsidRDefault="001B03BB" w:rsidP="001B03BB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Case Reviews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are due every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 xml:space="preserve">90 Days 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from the date of the originating activity.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SARs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are due every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180 Days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from the date of the originating activity.  </w:t>
      </w:r>
    </w:p>
    <w:p w14:paraId="1BB814E5" w14:textId="77777777" w:rsidR="001B03BB" w:rsidRPr="001B03BB" w:rsidRDefault="001B03BB" w:rsidP="001B03BB">
      <w:pPr>
        <w:spacing w:after="137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00064AB2" w14:textId="77777777" w:rsidR="001B03BB" w:rsidRPr="001B03BB" w:rsidRDefault="001B03BB" w:rsidP="001B03BB">
      <w:pPr>
        <w:keepNext/>
        <w:keepLines/>
        <w:spacing w:after="55"/>
        <w:ind w:left="-5" w:hanging="10"/>
        <w:outlineLvl w:val="0"/>
        <w:rPr>
          <w:rFonts w:ascii="Arial" w:eastAsia="Times New Roman" w:hAnsi="Arial" w:cs="Arial"/>
          <w:b/>
          <w:color w:val="FF0000"/>
          <w:kern w:val="2"/>
          <w:sz w:val="28"/>
        </w:rPr>
      </w:pPr>
      <w:bookmarkStart w:id="1" w:name="_Toc161309500"/>
      <w:r w:rsidRPr="001B03BB">
        <w:rPr>
          <w:rFonts w:ascii="Arial" w:eastAsia="Times New Roman" w:hAnsi="Arial" w:cs="Arial"/>
          <w:b/>
          <w:color w:val="FF0000"/>
          <w:kern w:val="2"/>
          <w:sz w:val="28"/>
        </w:rPr>
        <w:t>Navigating to the Report</w:t>
      </w:r>
      <w:bookmarkEnd w:id="1"/>
      <w:r w:rsidRPr="001B03BB">
        <w:rPr>
          <w:rFonts w:ascii="Arial" w:eastAsia="Times New Roman" w:hAnsi="Arial" w:cs="Arial"/>
          <w:b/>
          <w:color w:val="FF0000"/>
          <w:kern w:val="2"/>
          <w:sz w:val="28"/>
        </w:rPr>
        <w:t xml:space="preserve"> </w:t>
      </w:r>
    </w:p>
    <w:p w14:paraId="0C6C364E" w14:textId="77777777" w:rsidR="001B03BB" w:rsidRPr="001B03BB" w:rsidRDefault="001B03BB" w:rsidP="001B03BB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2E6C0530" w14:textId="594D051B" w:rsidR="001B03BB" w:rsidRPr="001B03BB" w:rsidRDefault="001B03BB" w:rsidP="001B03BB">
      <w:pPr>
        <w:pStyle w:val="ListParagraph"/>
        <w:numPr>
          <w:ilvl w:val="0"/>
          <w:numId w:val="2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From the Ohio SACWIS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Home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screen, click the </w:t>
      </w:r>
      <w:r w:rsidRPr="001B03BB">
        <w:rPr>
          <w:rFonts w:ascii="Arial" w:eastAsia="Times New Roman" w:hAnsi="Arial" w:cs="Arial"/>
          <w:b/>
          <w:color w:val="000000"/>
          <w:kern w:val="2"/>
          <w:sz w:val="24"/>
        </w:rPr>
        <w:t>Administration</w:t>
      </w: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tab. </w:t>
      </w:r>
    </w:p>
    <w:p w14:paraId="19DFE8EF" w14:textId="7FA25247" w:rsidR="001B03BB" w:rsidRDefault="001B03BB" w:rsidP="001B03BB">
      <w:pPr>
        <w:pStyle w:val="ListParagraph"/>
        <w:numPr>
          <w:ilvl w:val="0"/>
          <w:numId w:val="2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Click the </w:t>
      </w:r>
      <w:r w:rsidRPr="001B03BB">
        <w:rPr>
          <w:rFonts w:ascii="Arial" w:eastAsia="Times New Roman" w:hAnsi="Arial" w:cs="Arial"/>
          <w:b/>
          <w:bCs/>
          <w:color w:val="000000"/>
          <w:kern w:val="2"/>
          <w:sz w:val="24"/>
        </w:rPr>
        <w:t>Reports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tab. </w:t>
      </w:r>
    </w:p>
    <w:p w14:paraId="113B5A84" w14:textId="669D3BF7" w:rsidR="001B03BB" w:rsidRDefault="00DD5B25" w:rsidP="001B03BB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noProof/>
        </w:rPr>
        <w:drawing>
          <wp:inline distT="0" distB="0" distL="0" distR="0" wp14:anchorId="31DDE3FE" wp14:editId="06FE58B1">
            <wp:extent cx="5943600" cy="1959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5F61" w14:textId="6F836D58" w:rsidR="00DD5B25" w:rsidRDefault="00DD5B25" w:rsidP="001B03BB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</w:p>
    <w:p w14:paraId="2006B983" w14:textId="011176CD" w:rsidR="00DD5B25" w:rsidRDefault="00DD5B25" w:rsidP="001B03BB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lastRenderedPageBreak/>
        <w:t xml:space="preserve">The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Reports Filter Criteria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screen appears. </w:t>
      </w:r>
    </w:p>
    <w:p w14:paraId="160750D8" w14:textId="119D208D" w:rsidR="00DD5B25" w:rsidRDefault="00DD5B25" w:rsidP="001B03BB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noProof/>
        </w:rPr>
        <w:drawing>
          <wp:inline distT="0" distB="0" distL="0" distR="0" wp14:anchorId="073B4DC8" wp14:editId="7DA081B6">
            <wp:extent cx="5943600" cy="1163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7765" w14:textId="77777777" w:rsidR="00DD5B25" w:rsidRDefault="00DD5B25" w:rsidP="001B03BB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</w:p>
    <w:p w14:paraId="6A0B4903" w14:textId="7B22AB50" w:rsidR="00DD5B25" w:rsidRDefault="00DD5B25" w:rsidP="00DD5B25">
      <w:pPr>
        <w:pStyle w:val="ListParagraph"/>
        <w:numPr>
          <w:ilvl w:val="0"/>
          <w:numId w:val="2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Select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Case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from the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Report Category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dropdown. </w:t>
      </w:r>
    </w:p>
    <w:p w14:paraId="7C131179" w14:textId="4724EF29" w:rsidR="00DD5B25" w:rsidRDefault="00DD5B25" w:rsidP="00DD5B25">
      <w:pPr>
        <w:pStyle w:val="ListParagraph"/>
        <w:numPr>
          <w:ilvl w:val="0"/>
          <w:numId w:val="2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Select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Agency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from the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Report Type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dropdown. </w:t>
      </w:r>
    </w:p>
    <w:p w14:paraId="6EF7D22E" w14:textId="0597C489" w:rsidR="00DD5B25" w:rsidRDefault="00DD5B25" w:rsidP="00DD5B25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</w:p>
    <w:p w14:paraId="2A5B735E" w14:textId="4153DE29" w:rsidR="00DD5B25" w:rsidRPr="00DD5B25" w:rsidRDefault="00DD5B25" w:rsidP="00DD5B25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noProof/>
        </w:rPr>
        <w:drawing>
          <wp:inline distT="0" distB="0" distL="0" distR="0" wp14:anchorId="497E9EF7" wp14:editId="611B27FB">
            <wp:extent cx="5943600" cy="4208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928F" w14:textId="77777777" w:rsidR="00DD5B25" w:rsidRPr="00DD5B25" w:rsidRDefault="00DD5B25" w:rsidP="00DD5B25">
      <w:p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</w:p>
    <w:p w14:paraId="1B51AF70" w14:textId="121C2021" w:rsidR="001B03BB" w:rsidRPr="00DD5B25" w:rsidRDefault="00DD5B25" w:rsidP="00DD5B25">
      <w:pPr>
        <w:pStyle w:val="ListParagraph"/>
        <w:numPr>
          <w:ilvl w:val="0"/>
          <w:numId w:val="2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Click the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SAR/Case Review Due Date Report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link.</w:t>
      </w:r>
    </w:p>
    <w:p w14:paraId="010FC213" w14:textId="77777777" w:rsidR="001B03BB" w:rsidRPr="001B03BB" w:rsidRDefault="001B03BB" w:rsidP="001B03BB">
      <w:pPr>
        <w:spacing w:after="0"/>
        <w:ind w:left="360"/>
        <w:rPr>
          <w:rFonts w:ascii="Arial" w:eastAsia="Times New Roman" w:hAnsi="Arial" w:cs="Arial"/>
          <w:color w:val="000000"/>
          <w:kern w:val="2"/>
          <w:sz w:val="24"/>
        </w:rPr>
      </w:pPr>
      <w:r w:rsidRPr="001B03BB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187E8011" w14:textId="5B21A466" w:rsidR="001B03BB" w:rsidRDefault="00DD5B25" w:rsidP="001B03BB">
      <w:pPr>
        <w:rPr>
          <w:rFonts w:ascii="Arial" w:hAnsi="Arial" w:cs="Arial"/>
          <w:sz w:val="24"/>
          <w:szCs w:val="24"/>
        </w:rPr>
      </w:pPr>
      <w:r w:rsidRPr="00DD5B25">
        <w:rPr>
          <w:rFonts w:ascii="Arial" w:hAnsi="Arial" w:cs="Arial"/>
          <w:sz w:val="24"/>
          <w:szCs w:val="24"/>
        </w:rPr>
        <w:t xml:space="preserve">The </w:t>
      </w:r>
      <w:r w:rsidRPr="00DD5B25">
        <w:rPr>
          <w:rFonts w:ascii="Arial" w:hAnsi="Arial" w:cs="Arial"/>
          <w:b/>
          <w:bCs/>
          <w:sz w:val="24"/>
          <w:szCs w:val="24"/>
        </w:rPr>
        <w:t>Report Details</w:t>
      </w:r>
      <w:r w:rsidRPr="00DD5B25">
        <w:rPr>
          <w:rFonts w:ascii="Arial" w:hAnsi="Arial" w:cs="Arial"/>
          <w:sz w:val="24"/>
          <w:szCs w:val="24"/>
        </w:rPr>
        <w:t xml:space="preserve"> screen appears. </w:t>
      </w:r>
    </w:p>
    <w:p w14:paraId="34ACB76B" w14:textId="61055FF5" w:rsidR="00DD5B25" w:rsidRDefault="00DD5B25" w:rsidP="001B03BB">
      <w:pPr>
        <w:rPr>
          <w:rFonts w:ascii="Arial" w:hAnsi="Arial" w:cs="Arial"/>
          <w:sz w:val="24"/>
          <w:szCs w:val="24"/>
        </w:rPr>
      </w:pPr>
    </w:p>
    <w:p w14:paraId="263F1CE9" w14:textId="5E44E77E" w:rsidR="00DD5B25" w:rsidRDefault="00DD5B25" w:rsidP="001B03BB">
      <w:pPr>
        <w:rPr>
          <w:rFonts w:ascii="Arial" w:hAnsi="Arial" w:cs="Arial"/>
          <w:sz w:val="24"/>
          <w:szCs w:val="24"/>
        </w:rPr>
      </w:pPr>
    </w:p>
    <w:p w14:paraId="1471A63E" w14:textId="6703475A" w:rsidR="00DD5B25" w:rsidRDefault="00DD5B25" w:rsidP="001B03BB">
      <w:pPr>
        <w:rPr>
          <w:rFonts w:ascii="Arial" w:hAnsi="Arial" w:cs="Arial"/>
          <w:sz w:val="24"/>
          <w:szCs w:val="24"/>
        </w:rPr>
      </w:pPr>
    </w:p>
    <w:p w14:paraId="04BDE8F6" w14:textId="77777777" w:rsidR="00DD5B25" w:rsidRPr="00DD5B25" w:rsidRDefault="00DD5B25" w:rsidP="00DD5B25">
      <w:pPr>
        <w:keepNext/>
        <w:keepLines/>
        <w:spacing w:after="55"/>
        <w:ind w:left="-5" w:hanging="10"/>
        <w:outlineLvl w:val="0"/>
        <w:rPr>
          <w:rFonts w:ascii="Arial" w:eastAsia="Times New Roman" w:hAnsi="Arial" w:cs="Arial"/>
          <w:b/>
          <w:color w:val="FF0000"/>
          <w:kern w:val="2"/>
          <w:sz w:val="28"/>
        </w:rPr>
      </w:pPr>
      <w:bookmarkStart w:id="2" w:name="_Toc161309501"/>
      <w:r w:rsidRPr="00DD5B25">
        <w:rPr>
          <w:rFonts w:ascii="Arial" w:eastAsia="Times New Roman" w:hAnsi="Arial" w:cs="Arial"/>
          <w:b/>
          <w:color w:val="FF0000"/>
          <w:kern w:val="2"/>
          <w:sz w:val="28"/>
        </w:rPr>
        <w:t>Generating the Report</w:t>
      </w:r>
      <w:bookmarkEnd w:id="2"/>
      <w:r w:rsidRPr="00DD5B25">
        <w:rPr>
          <w:rFonts w:ascii="Arial" w:eastAsia="Times New Roman" w:hAnsi="Arial" w:cs="Arial"/>
          <w:b/>
          <w:color w:val="FF0000"/>
          <w:kern w:val="2"/>
          <w:sz w:val="28"/>
        </w:rPr>
        <w:t xml:space="preserve"> </w:t>
      </w:r>
    </w:p>
    <w:p w14:paraId="049EEB34" w14:textId="77777777" w:rsidR="00DD5B25" w:rsidRPr="00DD5B25" w:rsidRDefault="00DD5B25" w:rsidP="00DD5B25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5FB1E874" w14:textId="413156B0" w:rsidR="00DD5B25" w:rsidRPr="00DD5B25" w:rsidRDefault="00DD5B25" w:rsidP="00DD5B25">
      <w:pPr>
        <w:pStyle w:val="ListParagraph"/>
        <w:numPr>
          <w:ilvl w:val="0"/>
          <w:numId w:val="3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rFonts w:ascii="Arial" w:eastAsia="Times New Roman" w:hAnsi="Arial" w:cs="Arial"/>
          <w:color w:val="000000"/>
          <w:kern w:val="2"/>
          <w:sz w:val="24"/>
        </w:rPr>
        <w:t xml:space="preserve">Select the </w:t>
      </w:r>
      <w:r w:rsidRPr="00DD5B25">
        <w:rPr>
          <w:rFonts w:ascii="Arial" w:eastAsia="Times New Roman" w:hAnsi="Arial" w:cs="Arial"/>
          <w:b/>
          <w:color w:val="000000"/>
          <w:kern w:val="2"/>
          <w:sz w:val="24"/>
        </w:rPr>
        <w:t>Report Output Format</w:t>
      </w:r>
      <w:r w:rsidRPr="00DD5B25">
        <w:rPr>
          <w:rFonts w:ascii="Arial" w:eastAsia="Times New Roman" w:hAnsi="Arial" w:cs="Arial"/>
          <w:color w:val="000000"/>
          <w:kern w:val="2"/>
          <w:sz w:val="24"/>
        </w:rPr>
        <w:t xml:space="preserve"> (PDF or Excel).  </w:t>
      </w:r>
    </w:p>
    <w:p w14:paraId="6527C159" w14:textId="63D61345" w:rsidR="00DD5B25" w:rsidRPr="00DD5B25" w:rsidRDefault="00DD5B25" w:rsidP="00DD5B25">
      <w:pPr>
        <w:pStyle w:val="ListParagraph"/>
        <w:numPr>
          <w:ilvl w:val="0"/>
          <w:numId w:val="3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>
        <w:rPr>
          <w:rFonts w:ascii="Arial" w:eastAsia="Times New Roman" w:hAnsi="Arial" w:cs="Arial"/>
          <w:color w:val="000000"/>
          <w:kern w:val="2"/>
          <w:sz w:val="24"/>
        </w:rPr>
        <w:t xml:space="preserve">Click the </w:t>
      </w:r>
      <w:r w:rsidRPr="00DD5B25">
        <w:rPr>
          <w:rFonts w:ascii="Arial" w:eastAsia="Times New Roman" w:hAnsi="Arial" w:cs="Arial"/>
          <w:b/>
          <w:bCs/>
          <w:color w:val="000000"/>
          <w:kern w:val="2"/>
          <w:sz w:val="24"/>
        </w:rPr>
        <w:t>Generate Report</w:t>
      </w:r>
      <w:r>
        <w:rPr>
          <w:rFonts w:ascii="Arial" w:eastAsia="Times New Roman" w:hAnsi="Arial" w:cs="Arial"/>
          <w:color w:val="000000"/>
          <w:kern w:val="2"/>
          <w:sz w:val="24"/>
        </w:rPr>
        <w:t xml:space="preserve"> button. </w:t>
      </w:r>
    </w:p>
    <w:p w14:paraId="472F9DAE" w14:textId="77777777" w:rsidR="00DD5B25" w:rsidRPr="00DD5B25" w:rsidRDefault="00DD5B25" w:rsidP="00DD5B25">
      <w:pPr>
        <w:spacing w:after="0"/>
        <w:rPr>
          <w:rFonts w:ascii="Arial" w:eastAsia="Times New Roman" w:hAnsi="Arial" w:cs="Arial"/>
          <w:color w:val="000000"/>
          <w:kern w:val="2"/>
          <w:sz w:val="24"/>
        </w:rPr>
      </w:pPr>
      <w:r w:rsidRPr="00DD5B25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03D535B2" w14:textId="22D64AEE" w:rsidR="00DD5B25" w:rsidRDefault="00C80006" w:rsidP="001B03BB">
      <w:pPr>
        <w:rPr>
          <w:rFonts w:ascii="Arial" w:hAnsi="Arial" w:cs="Arial"/>
          <w:sz w:val="24"/>
          <w:szCs w:val="24"/>
        </w:rPr>
      </w:pPr>
      <w:r w:rsidRPr="00C80006">
        <w:rPr>
          <w:noProof/>
        </w:rPr>
        <w:drawing>
          <wp:inline distT="0" distB="0" distL="0" distR="0" wp14:anchorId="3DBA3C0F" wp14:editId="3EAA3594">
            <wp:extent cx="5943600" cy="1772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4FF9" w14:textId="7ED606C0" w:rsidR="00C80006" w:rsidRDefault="00C80006" w:rsidP="001B03BB">
      <w:pPr>
        <w:rPr>
          <w:rFonts w:ascii="Arial" w:hAnsi="Arial" w:cs="Arial"/>
          <w:sz w:val="24"/>
          <w:szCs w:val="24"/>
        </w:rPr>
      </w:pPr>
    </w:p>
    <w:p w14:paraId="73CDFA8B" w14:textId="64FBAEDC" w:rsidR="00C80006" w:rsidRDefault="00C80006" w:rsidP="001B0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C80006">
        <w:rPr>
          <w:rFonts w:ascii="Arial" w:hAnsi="Arial" w:cs="Arial"/>
          <w:b/>
          <w:bCs/>
          <w:sz w:val="24"/>
          <w:szCs w:val="24"/>
        </w:rPr>
        <w:t>SAR/Case Review Due Date Report</w:t>
      </w:r>
      <w:r>
        <w:rPr>
          <w:rFonts w:ascii="Arial" w:hAnsi="Arial" w:cs="Arial"/>
          <w:sz w:val="24"/>
          <w:szCs w:val="24"/>
        </w:rPr>
        <w:t xml:space="preserve"> parameter page appears. </w:t>
      </w:r>
    </w:p>
    <w:p w14:paraId="26702582" w14:textId="3206B29D" w:rsidR="00C80006" w:rsidRDefault="006E06A0" w:rsidP="001B03BB">
      <w:pPr>
        <w:rPr>
          <w:rFonts w:ascii="Arial" w:hAnsi="Arial" w:cs="Arial"/>
          <w:sz w:val="24"/>
          <w:szCs w:val="24"/>
        </w:rPr>
      </w:pPr>
      <w:r w:rsidRPr="006E06A0">
        <w:rPr>
          <w:noProof/>
        </w:rPr>
        <w:drawing>
          <wp:inline distT="0" distB="0" distL="0" distR="0" wp14:anchorId="6E8FB582" wp14:editId="7D514666">
            <wp:extent cx="5943600" cy="20180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F8BE" w14:textId="77777777" w:rsidR="006E06A0" w:rsidRDefault="006E06A0" w:rsidP="001B03BB">
      <w:pPr>
        <w:rPr>
          <w:rFonts w:ascii="Arial" w:hAnsi="Arial" w:cs="Arial"/>
          <w:sz w:val="24"/>
          <w:szCs w:val="24"/>
        </w:rPr>
      </w:pPr>
    </w:p>
    <w:p w14:paraId="5634D292" w14:textId="5EB0A44C" w:rsidR="00C80006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the </w:t>
      </w:r>
      <w:r w:rsidRPr="006E06A0">
        <w:rPr>
          <w:rFonts w:ascii="Arial" w:hAnsi="Arial" w:cs="Arial"/>
          <w:b/>
          <w:bCs/>
          <w:sz w:val="24"/>
          <w:szCs w:val="24"/>
        </w:rPr>
        <w:t>Begin Date</w:t>
      </w:r>
      <w:r>
        <w:rPr>
          <w:rFonts w:ascii="Arial" w:hAnsi="Arial" w:cs="Arial"/>
          <w:sz w:val="24"/>
          <w:szCs w:val="24"/>
        </w:rPr>
        <w:t xml:space="preserve"> (Required)</w:t>
      </w:r>
    </w:p>
    <w:p w14:paraId="399BD353" w14:textId="4300B328" w:rsidR="006E06A0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the </w:t>
      </w:r>
      <w:r w:rsidRPr="006E06A0">
        <w:rPr>
          <w:rFonts w:ascii="Arial" w:hAnsi="Arial" w:cs="Arial"/>
          <w:b/>
          <w:bCs/>
          <w:sz w:val="24"/>
          <w:szCs w:val="24"/>
        </w:rPr>
        <w:t>End Date</w:t>
      </w:r>
      <w:r>
        <w:rPr>
          <w:rFonts w:ascii="Arial" w:hAnsi="Arial" w:cs="Arial"/>
          <w:sz w:val="24"/>
          <w:szCs w:val="24"/>
        </w:rPr>
        <w:t xml:space="preserve"> (Required)</w:t>
      </w:r>
    </w:p>
    <w:p w14:paraId="0CE5EC43" w14:textId="4978F607" w:rsidR="006E06A0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the </w:t>
      </w:r>
      <w:r w:rsidRPr="006E06A0">
        <w:rPr>
          <w:rFonts w:ascii="Arial" w:hAnsi="Arial" w:cs="Arial"/>
          <w:b/>
          <w:bCs/>
          <w:sz w:val="24"/>
          <w:szCs w:val="24"/>
        </w:rPr>
        <w:t>Agency</w:t>
      </w:r>
      <w:r>
        <w:rPr>
          <w:rFonts w:ascii="Arial" w:hAnsi="Arial" w:cs="Arial"/>
          <w:sz w:val="24"/>
          <w:szCs w:val="24"/>
        </w:rPr>
        <w:t xml:space="preserve"> (Required) </w:t>
      </w:r>
    </w:p>
    <w:p w14:paraId="40834D13" w14:textId="087D7812" w:rsidR="006E06A0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Yes or No for </w:t>
      </w:r>
      <w:r w:rsidRPr="006E06A0">
        <w:rPr>
          <w:rFonts w:ascii="Arial" w:hAnsi="Arial" w:cs="Arial"/>
          <w:b/>
          <w:bCs/>
          <w:sz w:val="24"/>
          <w:szCs w:val="24"/>
        </w:rPr>
        <w:t>Include Overdue Reviews</w:t>
      </w:r>
      <w:r>
        <w:rPr>
          <w:rFonts w:ascii="Arial" w:hAnsi="Arial" w:cs="Arial"/>
          <w:sz w:val="24"/>
          <w:szCs w:val="24"/>
        </w:rPr>
        <w:t xml:space="preserve"> (Required)</w:t>
      </w:r>
    </w:p>
    <w:p w14:paraId="7C18892F" w14:textId="77777777" w:rsidR="006E06A0" w:rsidRPr="006E06A0" w:rsidRDefault="006E06A0" w:rsidP="006E06A0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Note: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County users will only be able to generate the report for their own agency. State users will be able to select multiple agencies.  </w:t>
      </w:r>
    </w:p>
    <w:p w14:paraId="15F72EC4" w14:textId="36159389" w:rsidR="006E06A0" w:rsidRPr="006E06A0" w:rsidRDefault="006E06A0" w:rsidP="006E06A0">
      <w:pPr>
        <w:pStyle w:val="ListParagraph"/>
        <w:numPr>
          <w:ilvl w:val="0"/>
          <w:numId w:val="3"/>
        </w:num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Use the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Add&gt;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and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&lt;Remove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buttons to select the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Agency Unit(s)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, if necessary. </w:t>
      </w:r>
    </w:p>
    <w:p w14:paraId="597F24F1" w14:textId="77777777" w:rsidR="006E06A0" w:rsidRPr="006E06A0" w:rsidRDefault="006E06A0" w:rsidP="006E06A0">
      <w:pPr>
        <w:numPr>
          <w:ilvl w:val="0"/>
          <w:numId w:val="3"/>
        </w:num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Use the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Add&gt;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and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&lt;Remove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buttons to select the </w:t>
      </w:r>
      <w:r w:rsidRPr="006E06A0">
        <w:rPr>
          <w:rFonts w:ascii="Arial" w:eastAsia="Times New Roman" w:hAnsi="Arial" w:cs="Arial"/>
          <w:b/>
          <w:color w:val="000000"/>
          <w:kern w:val="2"/>
          <w:sz w:val="24"/>
        </w:rPr>
        <w:t>Supervisor(s),</w:t>
      </w:r>
      <w:r w:rsidRPr="006E06A0">
        <w:rPr>
          <w:rFonts w:ascii="Arial" w:eastAsia="Times New Roman" w:hAnsi="Arial" w:cs="Arial"/>
          <w:color w:val="000000"/>
          <w:kern w:val="2"/>
          <w:sz w:val="24"/>
        </w:rPr>
        <w:t xml:space="preserve"> if necessary. </w:t>
      </w:r>
    </w:p>
    <w:p w14:paraId="5073F09A" w14:textId="772E3226" w:rsidR="006E06A0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E06A0">
        <w:rPr>
          <w:rFonts w:ascii="Arial" w:hAnsi="Arial" w:cs="Arial"/>
          <w:sz w:val="24"/>
          <w:szCs w:val="24"/>
        </w:rPr>
        <w:lastRenderedPageBreak/>
        <w:t xml:space="preserve">Use the </w:t>
      </w:r>
      <w:r w:rsidRPr="006E06A0">
        <w:rPr>
          <w:rFonts w:ascii="Arial" w:hAnsi="Arial" w:cs="Arial"/>
          <w:b/>
          <w:sz w:val="24"/>
          <w:szCs w:val="24"/>
        </w:rPr>
        <w:t>Add&gt;</w:t>
      </w:r>
      <w:r w:rsidRPr="006E06A0">
        <w:rPr>
          <w:rFonts w:ascii="Arial" w:hAnsi="Arial" w:cs="Arial"/>
          <w:sz w:val="24"/>
          <w:szCs w:val="24"/>
        </w:rPr>
        <w:t xml:space="preserve"> and </w:t>
      </w:r>
      <w:r w:rsidRPr="006E06A0">
        <w:rPr>
          <w:rFonts w:ascii="Arial" w:hAnsi="Arial" w:cs="Arial"/>
          <w:b/>
          <w:sz w:val="24"/>
          <w:szCs w:val="24"/>
        </w:rPr>
        <w:t>&lt;Remove</w:t>
      </w:r>
      <w:r w:rsidRPr="006E06A0">
        <w:rPr>
          <w:rFonts w:ascii="Arial" w:hAnsi="Arial" w:cs="Arial"/>
          <w:sz w:val="24"/>
          <w:szCs w:val="24"/>
        </w:rPr>
        <w:t xml:space="preserve"> buttons to select the </w:t>
      </w:r>
      <w:r w:rsidRPr="006E06A0">
        <w:rPr>
          <w:rFonts w:ascii="Arial" w:hAnsi="Arial" w:cs="Arial"/>
          <w:b/>
          <w:sz w:val="24"/>
          <w:szCs w:val="24"/>
        </w:rPr>
        <w:t>Worker(s),</w:t>
      </w:r>
      <w:r w:rsidRPr="006E06A0">
        <w:rPr>
          <w:rFonts w:ascii="Arial" w:hAnsi="Arial" w:cs="Arial"/>
          <w:sz w:val="24"/>
          <w:szCs w:val="24"/>
        </w:rPr>
        <w:t xml:space="preserve"> if necessary.</w:t>
      </w:r>
    </w:p>
    <w:p w14:paraId="4246E346" w14:textId="72A223C5" w:rsidR="006E06A0" w:rsidRDefault="006E06A0" w:rsidP="006E06A0">
      <w:pPr>
        <w:rPr>
          <w:rFonts w:ascii="Arial" w:hAnsi="Arial" w:cs="Arial"/>
          <w:sz w:val="24"/>
          <w:szCs w:val="24"/>
        </w:rPr>
      </w:pPr>
      <w:r w:rsidRPr="006E06A0">
        <w:rPr>
          <w:noProof/>
        </w:rPr>
        <w:drawing>
          <wp:inline distT="0" distB="0" distL="0" distR="0" wp14:anchorId="51433A12" wp14:editId="4B382E7D">
            <wp:extent cx="5943600" cy="3409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4D4A" w14:textId="193C11BD" w:rsidR="006E06A0" w:rsidRDefault="006E06A0" w:rsidP="006E06A0">
      <w:pPr>
        <w:rPr>
          <w:rFonts w:ascii="Arial" w:hAnsi="Arial" w:cs="Arial"/>
          <w:sz w:val="24"/>
          <w:szCs w:val="24"/>
        </w:rPr>
      </w:pPr>
      <w:r w:rsidRPr="006E06A0">
        <w:rPr>
          <w:noProof/>
        </w:rPr>
        <w:drawing>
          <wp:inline distT="0" distB="0" distL="0" distR="0" wp14:anchorId="50735D88" wp14:editId="3F902DDB">
            <wp:extent cx="5943600" cy="21024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37B5" w14:textId="55885D31" w:rsidR="006E06A0" w:rsidRDefault="006E06A0" w:rsidP="006E06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the </w:t>
      </w:r>
      <w:r w:rsidRPr="00EC7F06">
        <w:rPr>
          <w:rFonts w:ascii="Arial" w:hAnsi="Arial" w:cs="Arial"/>
          <w:b/>
          <w:bCs/>
          <w:sz w:val="24"/>
          <w:szCs w:val="24"/>
        </w:rPr>
        <w:t>Generate Report</w:t>
      </w:r>
      <w:r>
        <w:rPr>
          <w:rFonts w:ascii="Arial" w:hAnsi="Arial" w:cs="Arial"/>
          <w:sz w:val="24"/>
          <w:szCs w:val="24"/>
        </w:rPr>
        <w:t xml:space="preserve"> button. </w:t>
      </w:r>
    </w:p>
    <w:p w14:paraId="6B6BF2B2" w14:textId="3DD82470" w:rsidR="00EC7F06" w:rsidRDefault="00EC7F06" w:rsidP="00EC7F06">
      <w:pPr>
        <w:rPr>
          <w:rFonts w:ascii="Arial" w:hAnsi="Arial" w:cs="Arial"/>
          <w:sz w:val="24"/>
          <w:szCs w:val="24"/>
        </w:rPr>
      </w:pPr>
    </w:p>
    <w:p w14:paraId="27FAA598" w14:textId="4CED9DE8" w:rsidR="00EC7F06" w:rsidRDefault="00EC7F06" w:rsidP="00EC7F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message appears stating </w:t>
      </w:r>
      <w:r w:rsidRPr="00EC7F06">
        <w:rPr>
          <w:rFonts w:ascii="Arial" w:hAnsi="Arial" w:cs="Arial"/>
          <w:b/>
          <w:bCs/>
          <w:sz w:val="24"/>
          <w:szCs w:val="24"/>
        </w:rPr>
        <w:t>your report is being created</w:t>
      </w:r>
      <w:r>
        <w:rPr>
          <w:rFonts w:ascii="Arial" w:hAnsi="Arial" w:cs="Arial"/>
          <w:sz w:val="24"/>
          <w:szCs w:val="24"/>
        </w:rPr>
        <w:t>.</w:t>
      </w:r>
    </w:p>
    <w:p w14:paraId="174CE042" w14:textId="0B70753C" w:rsidR="00EC7F06" w:rsidRDefault="00EC7F06" w:rsidP="008D6C7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E9482" wp14:editId="7FF38CEC">
            <wp:extent cx="2276475" cy="1590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9818" cy="159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3E7C" w14:textId="65F812CD" w:rsidR="008D6C77" w:rsidRDefault="008D6C77" w:rsidP="008D6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Report Confirmation screen appears when the report has run successfully. </w:t>
      </w:r>
    </w:p>
    <w:p w14:paraId="78F62A3F" w14:textId="77777777" w:rsidR="008D6C77" w:rsidRDefault="008D6C77" w:rsidP="008D6C77">
      <w:pPr>
        <w:rPr>
          <w:rFonts w:ascii="Arial" w:hAnsi="Arial" w:cs="Arial"/>
          <w:sz w:val="24"/>
          <w:szCs w:val="24"/>
        </w:rPr>
      </w:pPr>
    </w:p>
    <w:p w14:paraId="457A6734" w14:textId="747C8EE0" w:rsidR="008D6C77" w:rsidRDefault="008D6C77" w:rsidP="008D6C77">
      <w:pPr>
        <w:rPr>
          <w:rFonts w:ascii="Arial" w:hAnsi="Arial" w:cs="Arial"/>
          <w:sz w:val="24"/>
          <w:szCs w:val="24"/>
        </w:rPr>
      </w:pPr>
      <w:r w:rsidRPr="008D6C77">
        <w:rPr>
          <w:noProof/>
        </w:rPr>
        <w:drawing>
          <wp:inline distT="0" distB="0" distL="0" distR="0" wp14:anchorId="79D5953A" wp14:editId="77AA93E1">
            <wp:extent cx="5943600" cy="59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16A4" w14:textId="3EAB87BE" w:rsidR="008D6C77" w:rsidRDefault="008D6C77" w:rsidP="008D6C77">
      <w:pPr>
        <w:rPr>
          <w:rFonts w:ascii="Arial" w:hAnsi="Arial" w:cs="Arial"/>
          <w:sz w:val="24"/>
          <w:szCs w:val="24"/>
        </w:rPr>
      </w:pPr>
    </w:p>
    <w:p w14:paraId="54F04C84" w14:textId="5B2527DE" w:rsidR="008D6C77" w:rsidRPr="008D6C77" w:rsidRDefault="008D6C77" w:rsidP="008D6C77">
      <w:pPr>
        <w:pStyle w:val="ListParagraph"/>
        <w:numPr>
          <w:ilvl w:val="0"/>
          <w:numId w:val="3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If the report does not open, select 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Click here to open report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link. </w:t>
      </w:r>
    </w:p>
    <w:p w14:paraId="21B453AC" w14:textId="77777777" w:rsidR="008D6C77" w:rsidRPr="008D6C77" w:rsidRDefault="008D6C77" w:rsidP="008D6C77">
      <w:pPr>
        <w:spacing w:after="98"/>
        <w:ind w:left="360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1DFAC0A8" w14:textId="77777777" w:rsidR="008D6C77" w:rsidRPr="008D6C77" w:rsidRDefault="008D6C77" w:rsidP="008D6C77">
      <w:pPr>
        <w:numPr>
          <w:ilvl w:val="0"/>
          <w:numId w:val="3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Click 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Save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button in order to save the generated report to 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Report History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.  </w:t>
      </w:r>
    </w:p>
    <w:p w14:paraId="37BDB856" w14:textId="77777777" w:rsidR="008D6C77" w:rsidRPr="008D6C77" w:rsidRDefault="008D6C77" w:rsidP="008D6C77">
      <w:pPr>
        <w:spacing w:after="98"/>
        <w:ind w:left="360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045583C7" w14:textId="77777777" w:rsidR="008D6C77" w:rsidRPr="008D6C77" w:rsidRDefault="008D6C77" w:rsidP="008D6C77">
      <w:pPr>
        <w:numPr>
          <w:ilvl w:val="0"/>
          <w:numId w:val="3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Select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Review Parameters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to return to 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 xml:space="preserve">Report Parameters 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screen. </w:t>
      </w:r>
    </w:p>
    <w:p w14:paraId="5FAD162C" w14:textId="77777777" w:rsidR="008D6C77" w:rsidRPr="008D6C77" w:rsidRDefault="008D6C77" w:rsidP="008D6C77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0E388E9F" w14:textId="77777777" w:rsidR="008D6C77" w:rsidRPr="008D6C77" w:rsidRDefault="008D6C77" w:rsidP="008D6C77">
      <w:pPr>
        <w:spacing w:after="109" w:line="250" w:lineRule="auto"/>
        <w:ind w:left="1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SAR/Case Review Due Report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appears in excel format (suggested).  </w:t>
      </w:r>
    </w:p>
    <w:p w14:paraId="2AC42E2C" w14:textId="77777777" w:rsidR="008D6C77" w:rsidRPr="008D6C77" w:rsidRDefault="008D6C77" w:rsidP="008D6C77">
      <w:pPr>
        <w:spacing w:after="136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432C219B" w14:textId="77777777" w:rsidR="008D6C77" w:rsidRPr="008D6C77" w:rsidRDefault="008D6C77" w:rsidP="008D6C77">
      <w:pPr>
        <w:keepNext/>
        <w:keepLines/>
        <w:spacing w:after="55"/>
        <w:ind w:left="-5" w:hanging="10"/>
        <w:outlineLvl w:val="1"/>
        <w:rPr>
          <w:rFonts w:ascii="Arial" w:eastAsia="Times New Roman" w:hAnsi="Arial" w:cs="Arial"/>
          <w:b/>
          <w:color w:val="FF0000"/>
          <w:kern w:val="2"/>
          <w:sz w:val="28"/>
        </w:rPr>
      </w:pPr>
      <w:bookmarkStart w:id="3" w:name="_Toc161309502"/>
      <w:r w:rsidRPr="008D6C77">
        <w:rPr>
          <w:rFonts w:ascii="Arial" w:eastAsia="Times New Roman" w:hAnsi="Arial" w:cs="Arial"/>
          <w:b/>
          <w:color w:val="FF0000"/>
          <w:kern w:val="2"/>
          <w:sz w:val="28"/>
        </w:rPr>
        <w:t>Applying Excel Filters to the Visitation Details</w:t>
      </w:r>
      <w:bookmarkEnd w:id="3"/>
      <w:r w:rsidRPr="008D6C77">
        <w:rPr>
          <w:rFonts w:ascii="Arial" w:eastAsia="Times New Roman" w:hAnsi="Arial" w:cs="Arial"/>
          <w:b/>
          <w:color w:val="FF0000"/>
          <w:kern w:val="2"/>
          <w:sz w:val="28"/>
        </w:rPr>
        <w:t xml:space="preserve"> </w:t>
      </w:r>
    </w:p>
    <w:p w14:paraId="0F120610" w14:textId="77777777" w:rsidR="008D6C77" w:rsidRPr="008D6C77" w:rsidRDefault="008D6C77" w:rsidP="008D6C77">
      <w:pPr>
        <w:spacing w:after="98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417F439E" w14:textId="03FF89A2" w:rsidR="008D6C77" w:rsidRPr="00EE331A" w:rsidRDefault="008D6C77" w:rsidP="00EE331A">
      <w:pPr>
        <w:pStyle w:val="ListParagraph"/>
        <w:numPr>
          <w:ilvl w:val="0"/>
          <w:numId w:val="7"/>
        </w:numPr>
        <w:spacing w:after="109" w:line="250" w:lineRule="auto"/>
        <w:rPr>
          <w:rFonts w:ascii="Arial" w:eastAsia="Times New Roman" w:hAnsi="Arial" w:cs="Arial"/>
          <w:color w:val="000000"/>
          <w:kern w:val="2"/>
          <w:sz w:val="24"/>
        </w:rPr>
      </w:pPr>
      <w:r w:rsidRPr="00EE331A">
        <w:rPr>
          <w:rFonts w:ascii="Arial" w:eastAsia="Times New Roman" w:hAnsi="Arial" w:cs="Arial"/>
          <w:color w:val="000000"/>
          <w:kern w:val="2"/>
          <w:sz w:val="24"/>
        </w:rPr>
        <w:t xml:space="preserve">Select the </w:t>
      </w:r>
      <w:r w:rsidRPr="00EE331A">
        <w:rPr>
          <w:rFonts w:ascii="Arial" w:eastAsia="Times New Roman" w:hAnsi="Arial" w:cs="Arial"/>
          <w:b/>
          <w:color w:val="000000"/>
          <w:kern w:val="2"/>
          <w:sz w:val="24"/>
        </w:rPr>
        <w:t>Row</w:t>
      </w:r>
      <w:r w:rsidRPr="00EE331A">
        <w:rPr>
          <w:rFonts w:ascii="Arial" w:eastAsia="Times New Roman" w:hAnsi="Arial" w:cs="Arial"/>
          <w:color w:val="000000"/>
          <w:kern w:val="2"/>
          <w:sz w:val="24"/>
        </w:rPr>
        <w:t xml:space="preserve"> that containing the data element </w:t>
      </w:r>
      <w:r w:rsidRPr="00EE331A">
        <w:rPr>
          <w:rFonts w:ascii="Arial" w:eastAsia="Times New Roman" w:hAnsi="Arial" w:cs="Arial"/>
          <w:b/>
          <w:color w:val="000000"/>
          <w:kern w:val="2"/>
          <w:sz w:val="24"/>
        </w:rPr>
        <w:t>Column Headers.</w:t>
      </w:r>
      <w:r w:rsidRPr="00EE331A">
        <w:rPr>
          <w:rFonts w:ascii="Arial" w:eastAsia="Times New Roman" w:hAnsi="Arial" w:cs="Arial"/>
          <w:color w:val="000000"/>
          <w:kern w:val="2"/>
          <w:sz w:val="24"/>
        </w:rPr>
        <w:t xml:space="preserve"> </w:t>
      </w:r>
    </w:p>
    <w:p w14:paraId="4A51D9E4" w14:textId="77777777" w:rsidR="008D6C77" w:rsidRPr="008D6C77" w:rsidRDefault="008D6C77" w:rsidP="008D6C77">
      <w:pPr>
        <w:spacing w:after="10" w:line="250" w:lineRule="auto"/>
        <w:ind w:left="730" w:hanging="10"/>
        <w:rPr>
          <w:rFonts w:ascii="Arial" w:eastAsia="Times New Roman" w:hAnsi="Arial" w:cs="Arial"/>
          <w:color w:val="000000"/>
          <w:kern w:val="2"/>
          <w:sz w:val="24"/>
        </w:rPr>
      </w:pP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Hint: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Place your cursor on the </w:t>
      </w:r>
      <w:r w:rsidRPr="008D6C77">
        <w:rPr>
          <w:rFonts w:ascii="Arial" w:eastAsia="Times New Roman" w:hAnsi="Arial" w:cs="Arial"/>
          <w:b/>
          <w:color w:val="000000"/>
          <w:kern w:val="2"/>
          <w:sz w:val="24"/>
        </w:rPr>
        <w:t>Row Number</w:t>
      </w:r>
      <w:r w:rsidRPr="008D6C77">
        <w:rPr>
          <w:rFonts w:ascii="Arial" w:eastAsia="Times New Roman" w:hAnsi="Arial" w:cs="Arial"/>
          <w:color w:val="000000"/>
          <w:kern w:val="2"/>
          <w:sz w:val="24"/>
        </w:rPr>
        <w:t xml:space="preserve"> to highlight the row. </w:t>
      </w:r>
    </w:p>
    <w:p w14:paraId="1A083215" w14:textId="067C976F" w:rsidR="00EE331A" w:rsidRDefault="00EE331A" w:rsidP="00EE331A">
      <w:pPr>
        <w:rPr>
          <w:rFonts w:ascii="Arial" w:hAnsi="Arial" w:cs="Arial"/>
          <w:sz w:val="24"/>
          <w:szCs w:val="24"/>
        </w:rPr>
      </w:pPr>
      <w:r w:rsidRPr="00EE331A">
        <w:rPr>
          <w:noProof/>
        </w:rPr>
        <w:drawing>
          <wp:inline distT="0" distB="0" distL="0" distR="0" wp14:anchorId="0FB80BF4" wp14:editId="5B6BA854">
            <wp:extent cx="5943600" cy="15760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33A5" w14:textId="0270B918" w:rsidR="00EE331A" w:rsidRDefault="00EE331A" w:rsidP="00EE331A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From the </w:t>
      </w:r>
      <w:r w:rsidRPr="00EE331A">
        <w:rPr>
          <w:rFonts w:ascii="Arial" w:hAnsi="Arial" w:cs="Arial"/>
          <w:b/>
          <w:bCs/>
          <w:sz w:val="24"/>
          <w:szCs w:val="24"/>
        </w:rPr>
        <w:t>Home</w:t>
      </w:r>
      <w:r>
        <w:rPr>
          <w:rFonts w:ascii="Arial" w:hAnsi="Arial" w:cs="Arial"/>
          <w:sz w:val="24"/>
          <w:szCs w:val="24"/>
        </w:rPr>
        <w:t xml:space="preserve"> tab, once the row is highlighted, click the </w:t>
      </w:r>
      <w:r w:rsidRPr="00EE331A">
        <w:rPr>
          <w:rFonts w:ascii="Arial" w:hAnsi="Arial" w:cs="Arial"/>
          <w:b/>
          <w:bCs/>
          <w:sz w:val="24"/>
          <w:szCs w:val="24"/>
        </w:rPr>
        <w:t>Sort &amp; Filter</w:t>
      </w:r>
      <w:r>
        <w:rPr>
          <w:rFonts w:ascii="Arial" w:hAnsi="Arial" w:cs="Arial"/>
          <w:sz w:val="24"/>
          <w:szCs w:val="24"/>
        </w:rPr>
        <w:t xml:space="preserve"> button. </w:t>
      </w:r>
    </w:p>
    <w:p w14:paraId="39798B9C" w14:textId="5C926F88" w:rsidR="00EE331A" w:rsidRDefault="00EE331A" w:rsidP="00EE331A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</w:t>
      </w:r>
      <w:r w:rsidRPr="00EE331A">
        <w:rPr>
          <w:rFonts w:ascii="Arial" w:hAnsi="Arial" w:cs="Arial"/>
          <w:b/>
          <w:bCs/>
          <w:sz w:val="24"/>
          <w:szCs w:val="24"/>
        </w:rPr>
        <w:t>Filter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CD8C68" w14:textId="11ECEFEE" w:rsidR="00EE331A" w:rsidRDefault="00EE331A" w:rsidP="00EE331A">
      <w:pPr>
        <w:rPr>
          <w:rFonts w:ascii="Arial" w:hAnsi="Arial" w:cs="Arial"/>
          <w:sz w:val="24"/>
          <w:szCs w:val="24"/>
        </w:rPr>
      </w:pPr>
    </w:p>
    <w:p w14:paraId="49BD2CE4" w14:textId="27930750" w:rsidR="00EE331A" w:rsidRDefault="00EE331A" w:rsidP="00EE33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Drop down </w:t>
      </w:r>
      <w:r w:rsidRPr="00EE331A">
        <w:rPr>
          <w:rFonts w:ascii="Arial" w:hAnsi="Arial" w:cs="Arial"/>
          <w:b/>
          <w:bCs/>
          <w:sz w:val="24"/>
          <w:szCs w:val="24"/>
        </w:rPr>
        <w:t>Filter Arrows</w:t>
      </w:r>
      <w:r>
        <w:rPr>
          <w:rFonts w:ascii="Arial" w:hAnsi="Arial" w:cs="Arial"/>
          <w:sz w:val="24"/>
          <w:szCs w:val="24"/>
        </w:rPr>
        <w:t xml:space="preserve"> will appear on each cell in the highlighted </w:t>
      </w:r>
      <w:r w:rsidRPr="00EE331A">
        <w:rPr>
          <w:rFonts w:ascii="Arial" w:hAnsi="Arial" w:cs="Arial"/>
          <w:b/>
          <w:bCs/>
          <w:sz w:val="24"/>
          <w:szCs w:val="24"/>
        </w:rPr>
        <w:t>Row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E8C59A9" w14:textId="79587AD0" w:rsidR="00EE331A" w:rsidRDefault="00EE331A" w:rsidP="00EE331A">
      <w:pPr>
        <w:rPr>
          <w:rFonts w:ascii="Arial" w:hAnsi="Arial" w:cs="Arial"/>
          <w:sz w:val="24"/>
          <w:szCs w:val="24"/>
        </w:rPr>
      </w:pPr>
    </w:p>
    <w:p w14:paraId="526C7645" w14:textId="260226E2" w:rsidR="00EE331A" w:rsidRDefault="00EE331A" w:rsidP="00EE331A">
      <w:pPr>
        <w:rPr>
          <w:rFonts w:ascii="Arial" w:hAnsi="Arial" w:cs="Arial"/>
          <w:sz w:val="24"/>
          <w:szCs w:val="24"/>
        </w:rPr>
      </w:pPr>
    </w:p>
    <w:p w14:paraId="3B9A8292" w14:textId="7992CEFC" w:rsidR="00EE331A" w:rsidRDefault="00EE331A" w:rsidP="00EE331A">
      <w:pPr>
        <w:rPr>
          <w:rFonts w:ascii="Arial" w:hAnsi="Arial" w:cs="Arial"/>
          <w:sz w:val="24"/>
          <w:szCs w:val="24"/>
        </w:rPr>
      </w:pPr>
      <w:r w:rsidRPr="00EE331A">
        <w:rPr>
          <w:noProof/>
        </w:rPr>
        <w:drawing>
          <wp:inline distT="0" distB="0" distL="0" distR="0" wp14:anchorId="3260D103" wp14:editId="38A6F405">
            <wp:extent cx="5943600" cy="1581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9DA6" w14:textId="77777777" w:rsidR="006477A8" w:rsidRDefault="006477A8" w:rsidP="00EE331A">
      <w:pPr>
        <w:rPr>
          <w:rFonts w:ascii="Arial" w:hAnsi="Arial" w:cs="Arial"/>
          <w:sz w:val="24"/>
          <w:szCs w:val="24"/>
        </w:rPr>
      </w:pPr>
    </w:p>
    <w:p w14:paraId="3ABBC216" w14:textId="6037A3F2" w:rsidR="00EE331A" w:rsidRDefault="00EE331A" w:rsidP="00EE331A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the </w:t>
      </w:r>
      <w:r w:rsidRPr="00EE331A">
        <w:rPr>
          <w:rFonts w:ascii="Arial" w:hAnsi="Arial" w:cs="Arial"/>
          <w:b/>
          <w:bCs/>
          <w:sz w:val="24"/>
          <w:szCs w:val="24"/>
        </w:rPr>
        <w:t>Filter Arrow</w:t>
      </w:r>
      <w:r>
        <w:rPr>
          <w:rFonts w:ascii="Arial" w:hAnsi="Arial" w:cs="Arial"/>
          <w:sz w:val="24"/>
          <w:szCs w:val="24"/>
        </w:rPr>
        <w:t xml:space="preserve"> for the </w:t>
      </w:r>
      <w:r w:rsidRPr="00EE331A">
        <w:rPr>
          <w:rFonts w:ascii="Arial" w:hAnsi="Arial" w:cs="Arial"/>
          <w:b/>
          <w:bCs/>
          <w:sz w:val="24"/>
          <w:szCs w:val="24"/>
        </w:rPr>
        <w:t>Column</w:t>
      </w:r>
      <w:r>
        <w:rPr>
          <w:rFonts w:ascii="Arial" w:hAnsi="Arial" w:cs="Arial"/>
          <w:sz w:val="24"/>
          <w:szCs w:val="24"/>
        </w:rPr>
        <w:t xml:space="preserve"> you wish to filter. </w:t>
      </w:r>
    </w:p>
    <w:p w14:paraId="51996310" w14:textId="77777777" w:rsidR="006477A8" w:rsidRDefault="006477A8" w:rsidP="006477A8">
      <w:pPr>
        <w:pStyle w:val="ListParagraph"/>
        <w:rPr>
          <w:rFonts w:ascii="Arial" w:hAnsi="Arial" w:cs="Arial"/>
          <w:sz w:val="24"/>
          <w:szCs w:val="24"/>
        </w:rPr>
      </w:pPr>
    </w:p>
    <w:p w14:paraId="377494A4" w14:textId="047A4916" w:rsidR="00EE331A" w:rsidRDefault="006477A8" w:rsidP="00EE331A">
      <w:pPr>
        <w:rPr>
          <w:rFonts w:ascii="Arial" w:hAnsi="Arial" w:cs="Arial"/>
          <w:sz w:val="24"/>
          <w:szCs w:val="24"/>
        </w:rPr>
      </w:pPr>
      <w:r w:rsidRPr="006477A8">
        <w:rPr>
          <w:noProof/>
        </w:rPr>
        <w:drawing>
          <wp:inline distT="0" distB="0" distL="0" distR="0" wp14:anchorId="118E7395" wp14:editId="009BF1AB">
            <wp:extent cx="5943600" cy="31394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9686" w14:textId="1565821A" w:rsidR="006477A8" w:rsidRDefault="006477A8" w:rsidP="00EE331A">
      <w:pPr>
        <w:rPr>
          <w:rFonts w:ascii="Arial" w:hAnsi="Arial" w:cs="Arial"/>
          <w:sz w:val="24"/>
          <w:szCs w:val="24"/>
        </w:rPr>
      </w:pPr>
    </w:p>
    <w:p w14:paraId="61697CAB" w14:textId="77777777" w:rsidR="006477A8" w:rsidRDefault="006477A8" w:rsidP="006477A8">
      <w:pPr>
        <w:spacing w:before="120" w:after="120" w:line="240" w:lineRule="auto"/>
        <w:rPr>
          <w:rFonts w:ascii="Arial" w:eastAsia="Times New Roman" w:hAnsi="Arial" w:cs="Arial"/>
          <w:sz w:val="24"/>
          <w:szCs w:val="28"/>
        </w:rPr>
      </w:pPr>
      <w:r w:rsidRPr="0045645C">
        <w:rPr>
          <w:rFonts w:ascii="Arial" w:eastAsia="Times New Roman" w:hAnsi="Arial" w:cs="Arial"/>
          <w:sz w:val="24"/>
          <w:szCs w:val="28"/>
        </w:rPr>
        <w:t xml:space="preserve">If you need additional information or assistance, please contact the OFC Automated Systems Help Desk at </w:t>
      </w:r>
      <w:hyperlink r:id="rId20" w:history="1">
        <w:r w:rsidRPr="00B21069">
          <w:rPr>
            <w:rStyle w:val="Hyperlink"/>
            <w:rFonts w:ascii="Arial" w:eastAsia="Times New Roman" w:hAnsi="Arial" w:cs="Arial"/>
            <w:sz w:val="24"/>
            <w:szCs w:val="28"/>
          </w:rPr>
          <w:t>sacwis_help_desk@childrenandyouth.ohio.gov</w:t>
        </w:r>
      </w:hyperlink>
      <w:r>
        <w:rPr>
          <w:rFonts w:ascii="Arial" w:eastAsia="Times New Roman" w:hAnsi="Arial" w:cs="Arial"/>
          <w:sz w:val="24"/>
          <w:szCs w:val="28"/>
        </w:rPr>
        <w:t xml:space="preserve"> . </w:t>
      </w:r>
    </w:p>
    <w:p w14:paraId="723CD6BD" w14:textId="77777777" w:rsidR="006477A8" w:rsidRPr="00EE331A" w:rsidRDefault="006477A8" w:rsidP="00EE331A">
      <w:pPr>
        <w:rPr>
          <w:rFonts w:ascii="Arial" w:hAnsi="Arial" w:cs="Arial"/>
          <w:sz w:val="24"/>
          <w:szCs w:val="24"/>
        </w:rPr>
      </w:pPr>
    </w:p>
    <w:sectPr w:rsidR="006477A8" w:rsidRPr="00EE331A" w:rsidSect="001B03BB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71BBB" w14:textId="77777777" w:rsidR="008A4024" w:rsidRDefault="008A4024" w:rsidP="001B03BB">
      <w:pPr>
        <w:spacing w:after="0" w:line="240" w:lineRule="auto"/>
      </w:pPr>
      <w:r>
        <w:separator/>
      </w:r>
    </w:p>
  </w:endnote>
  <w:endnote w:type="continuationSeparator" w:id="0">
    <w:p w14:paraId="5678A0EC" w14:textId="77777777" w:rsidR="008A4024" w:rsidRDefault="008A4024" w:rsidP="001B0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2CA3" w14:textId="2ECFAC81" w:rsidR="001B03BB" w:rsidRPr="001B03BB" w:rsidRDefault="001B03BB" w:rsidP="001B03BB">
    <w:pPr>
      <w:tabs>
        <w:tab w:val="left" w:pos="2820"/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Arial"/>
      </w:rPr>
    </w:pPr>
    <w:r w:rsidRPr="004D1208">
      <w:rPr>
        <w:rFonts w:ascii="Calibri" w:eastAsia="Times New Roman" w:hAnsi="Calibri" w:cs="Arial"/>
      </w:rPr>
      <w:t xml:space="preserve">Page </w:t>
    </w:r>
    <w:r w:rsidRPr="004D1208">
      <w:rPr>
        <w:rFonts w:ascii="Calibri" w:eastAsia="Times New Roman" w:hAnsi="Calibri" w:cs="Arial"/>
      </w:rPr>
      <w:fldChar w:fldCharType="begin"/>
    </w:r>
    <w:r w:rsidRPr="004D1208">
      <w:rPr>
        <w:rFonts w:ascii="Calibri" w:eastAsia="Times New Roman" w:hAnsi="Calibri" w:cs="Arial"/>
      </w:rPr>
      <w:instrText xml:space="preserve"> PAGE </w:instrText>
    </w:r>
    <w:r w:rsidRPr="004D1208">
      <w:rPr>
        <w:rFonts w:ascii="Calibri" w:eastAsia="Times New Roman" w:hAnsi="Calibri" w:cs="Arial"/>
      </w:rPr>
      <w:fldChar w:fldCharType="separate"/>
    </w:r>
    <w:r>
      <w:rPr>
        <w:rFonts w:ascii="Calibri" w:eastAsia="Times New Roman" w:hAnsi="Calibri" w:cs="Arial"/>
      </w:rPr>
      <w:t>2</w:t>
    </w:r>
    <w:r w:rsidRPr="004D1208">
      <w:rPr>
        <w:rFonts w:ascii="Calibri" w:eastAsia="Times New Roman" w:hAnsi="Calibri" w:cs="Arial"/>
      </w:rPr>
      <w:fldChar w:fldCharType="end"/>
    </w:r>
    <w:r w:rsidRPr="004D1208">
      <w:rPr>
        <w:rFonts w:ascii="Calibri" w:eastAsia="Times New Roman" w:hAnsi="Calibri" w:cs="Arial"/>
      </w:rPr>
      <w:t xml:space="preserve"> of </w:t>
    </w:r>
    <w:r w:rsidRPr="004D1208">
      <w:rPr>
        <w:rFonts w:ascii="Calibri" w:eastAsia="Times New Roman" w:hAnsi="Calibri" w:cs="Arial"/>
      </w:rPr>
      <w:fldChar w:fldCharType="begin"/>
    </w:r>
    <w:r w:rsidRPr="004D1208">
      <w:rPr>
        <w:rFonts w:ascii="Calibri" w:eastAsia="Times New Roman" w:hAnsi="Calibri" w:cs="Arial"/>
      </w:rPr>
      <w:instrText xml:space="preserve"> NUMPAGES </w:instrText>
    </w:r>
    <w:r w:rsidRPr="004D1208">
      <w:rPr>
        <w:rFonts w:ascii="Calibri" w:eastAsia="Times New Roman" w:hAnsi="Calibri" w:cs="Arial"/>
      </w:rPr>
      <w:fldChar w:fldCharType="separate"/>
    </w:r>
    <w:r>
      <w:rPr>
        <w:rFonts w:ascii="Calibri" w:eastAsia="Times New Roman" w:hAnsi="Calibri" w:cs="Arial"/>
      </w:rPr>
      <w:t>4</w:t>
    </w:r>
    <w:r w:rsidRPr="004D1208">
      <w:rPr>
        <w:rFonts w:ascii="Calibri" w:eastAsia="Times New Roman" w:hAnsi="Calibri" w:cs="Arial"/>
      </w:rPr>
      <w:fldChar w:fldCharType="end"/>
    </w:r>
    <w:r w:rsidRPr="004D1208">
      <w:rPr>
        <w:rFonts w:ascii="Calibri" w:eastAsia="Times New Roman" w:hAnsi="Calibri" w:cs="Arial"/>
      </w:rPr>
      <w:tab/>
    </w:r>
    <w:r w:rsidRPr="004D1208">
      <w:rPr>
        <w:rFonts w:ascii="Calibri" w:eastAsia="Times New Roman" w:hAnsi="Calibri" w:cs="Arial"/>
      </w:rPr>
      <w:tab/>
    </w:r>
    <w:r w:rsidRPr="004D1208">
      <w:rPr>
        <w:rFonts w:ascii="Calibri" w:eastAsia="Times New Roman" w:hAnsi="Calibri" w:cs="Arial"/>
        <w:noProof/>
      </w:rPr>
      <w:drawing>
        <wp:inline distT="0" distB="0" distL="0" distR="0" wp14:anchorId="225788BF" wp14:editId="1325B924">
          <wp:extent cx="1162050" cy="3556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D1208">
      <w:rPr>
        <w:rFonts w:ascii="Calibri" w:eastAsia="Times New Roman" w:hAnsi="Calibri" w:cs="Arial"/>
      </w:rPr>
      <w:tab/>
      <w:t xml:space="preserve">Last Revised: </w:t>
    </w:r>
    <w:r>
      <w:rPr>
        <w:rFonts w:ascii="Calibri" w:eastAsia="Times New Roman" w:hAnsi="Calibri" w:cs="Arial"/>
      </w:rPr>
      <w:t>03/14/2024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05D99" w14:textId="77777777" w:rsidR="008A4024" w:rsidRDefault="008A4024" w:rsidP="001B03BB">
      <w:pPr>
        <w:spacing w:after="0" w:line="240" w:lineRule="auto"/>
      </w:pPr>
      <w:r>
        <w:separator/>
      </w:r>
    </w:p>
  </w:footnote>
  <w:footnote w:type="continuationSeparator" w:id="0">
    <w:p w14:paraId="650E2587" w14:textId="77777777" w:rsidR="008A4024" w:rsidRDefault="008A4024" w:rsidP="001B0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25CCD" w14:textId="75A318C3" w:rsidR="001B03BB" w:rsidRDefault="001B03BB" w:rsidP="001B03BB">
    <w:pPr>
      <w:pStyle w:val="Header"/>
      <w:spacing w:after="360"/>
      <w:jc w:val="center"/>
    </w:pPr>
    <w:r>
      <w:rPr>
        <w:rFonts w:cs="Arial"/>
        <w:b/>
        <w:sz w:val="28"/>
        <w:szCs w:val="28"/>
      </w:rPr>
      <w:t>Generating the SAR/Case Review Due Date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0033C"/>
    <w:multiLevelType w:val="hybridMultilevel"/>
    <w:tmpl w:val="0E1E0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C2BB8"/>
    <w:multiLevelType w:val="hybridMultilevel"/>
    <w:tmpl w:val="FFFFFFFF"/>
    <w:lvl w:ilvl="0" w:tplc="4660374E">
      <w:start w:val="1"/>
      <w:numFmt w:val="decimal"/>
      <w:lvlText w:val="%1."/>
      <w:lvlJc w:val="left"/>
      <w:pPr>
        <w:ind w:left="70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898D26C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6A421F4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13761588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41769A18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3A28A6A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8346AC96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9E0C124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1BA4598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 w15:restartNumberingAfterBreak="0">
    <w:nsid w:val="4EB4142A"/>
    <w:multiLevelType w:val="hybridMultilevel"/>
    <w:tmpl w:val="FFFFFFFF"/>
    <w:lvl w:ilvl="0" w:tplc="3A02E478">
      <w:start w:val="10"/>
      <w:numFmt w:val="decimal"/>
      <w:lvlText w:val="%1."/>
      <w:lvlJc w:val="left"/>
      <w:pPr>
        <w:ind w:left="70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12A6276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ACD630A4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843C72B0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0883324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F268398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548AD48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2DC6774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F40F5EC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" w15:restartNumberingAfterBreak="0">
    <w:nsid w:val="6A3C4C3E"/>
    <w:multiLevelType w:val="hybridMultilevel"/>
    <w:tmpl w:val="FFFFFFFF"/>
    <w:lvl w:ilvl="0" w:tplc="EA926744">
      <w:start w:val="1"/>
      <w:numFmt w:val="bullet"/>
      <w:lvlText w:val="•"/>
      <w:lvlJc w:val="left"/>
      <w:pPr>
        <w:ind w:left="6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C526022">
      <w:start w:val="1"/>
      <w:numFmt w:val="bullet"/>
      <w:lvlText w:val="o"/>
      <w:lvlJc w:val="left"/>
      <w:pPr>
        <w:ind w:left="15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50008D64">
      <w:start w:val="1"/>
      <w:numFmt w:val="bullet"/>
      <w:lvlText w:val="▪"/>
      <w:lvlJc w:val="left"/>
      <w:pPr>
        <w:ind w:left="22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AB80EA56">
      <w:start w:val="1"/>
      <w:numFmt w:val="bullet"/>
      <w:lvlText w:val="•"/>
      <w:lvlJc w:val="left"/>
      <w:pPr>
        <w:ind w:left="29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87D44FB0">
      <w:start w:val="1"/>
      <w:numFmt w:val="bullet"/>
      <w:lvlText w:val="o"/>
      <w:lvlJc w:val="left"/>
      <w:pPr>
        <w:ind w:left="36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23E499A">
      <w:start w:val="1"/>
      <w:numFmt w:val="bullet"/>
      <w:lvlText w:val="▪"/>
      <w:lvlJc w:val="left"/>
      <w:pPr>
        <w:ind w:left="43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1B69B96">
      <w:start w:val="1"/>
      <w:numFmt w:val="bullet"/>
      <w:lvlText w:val="•"/>
      <w:lvlJc w:val="left"/>
      <w:pPr>
        <w:ind w:left="51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59ABB10">
      <w:start w:val="1"/>
      <w:numFmt w:val="bullet"/>
      <w:lvlText w:val="o"/>
      <w:lvlJc w:val="left"/>
      <w:pPr>
        <w:ind w:left="58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5DC1BC4">
      <w:start w:val="1"/>
      <w:numFmt w:val="bullet"/>
      <w:lvlText w:val="▪"/>
      <w:lvlJc w:val="left"/>
      <w:pPr>
        <w:ind w:left="65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 w15:restartNumberingAfterBreak="0">
    <w:nsid w:val="7089075B"/>
    <w:multiLevelType w:val="hybridMultilevel"/>
    <w:tmpl w:val="FFFFFFFF"/>
    <w:lvl w:ilvl="0" w:tplc="8446D49A">
      <w:start w:val="4"/>
      <w:numFmt w:val="decimal"/>
      <w:lvlText w:val="%1."/>
      <w:lvlJc w:val="left"/>
      <w:pPr>
        <w:ind w:left="70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D1A1044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478428F4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90E7962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4E22A9C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174C04CA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0B2621C2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EF87A8C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A85C5FF2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741E798A"/>
    <w:multiLevelType w:val="hybridMultilevel"/>
    <w:tmpl w:val="11646D6A"/>
    <w:lvl w:ilvl="0" w:tplc="025617A4">
      <w:start w:val="1"/>
      <w:numFmt w:val="decimal"/>
      <w:lvlText w:val="%1."/>
      <w:lvlJc w:val="left"/>
      <w:pPr>
        <w:ind w:left="705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774E4F83"/>
    <w:multiLevelType w:val="hybridMultilevel"/>
    <w:tmpl w:val="C55CF8AC"/>
    <w:lvl w:ilvl="0" w:tplc="8AE0248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419015213">
    <w:abstractNumId w:val="3"/>
  </w:num>
  <w:num w:numId="2" w16cid:durableId="980692603">
    <w:abstractNumId w:val="5"/>
  </w:num>
  <w:num w:numId="3" w16cid:durableId="2059351578">
    <w:abstractNumId w:val="6"/>
  </w:num>
  <w:num w:numId="4" w16cid:durableId="815609493">
    <w:abstractNumId w:val="4"/>
  </w:num>
  <w:num w:numId="5" w16cid:durableId="1240362898">
    <w:abstractNumId w:val="2"/>
  </w:num>
  <w:num w:numId="6" w16cid:durableId="272439886">
    <w:abstractNumId w:val="1"/>
  </w:num>
  <w:num w:numId="7" w16cid:durableId="1088231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3BB"/>
    <w:rsid w:val="001B03BB"/>
    <w:rsid w:val="006477A8"/>
    <w:rsid w:val="006E06A0"/>
    <w:rsid w:val="00700D49"/>
    <w:rsid w:val="007031A1"/>
    <w:rsid w:val="008A4024"/>
    <w:rsid w:val="008D6C77"/>
    <w:rsid w:val="00C80006"/>
    <w:rsid w:val="00DD5B25"/>
    <w:rsid w:val="00E8111E"/>
    <w:rsid w:val="00EC7F06"/>
    <w:rsid w:val="00EE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EBF09"/>
  <w15:chartTrackingRefBased/>
  <w15:docId w15:val="{365DFA84-F12C-4F67-AA71-3DC68116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3BB"/>
  </w:style>
  <w:style w:type="paragraph" w:styleId="Footer">
    <w:name w:val="footer"/>
    <w:basedOn w:val="Normal"/>
    <w:link w:val="FooterChar"/>
    <w:uiPriority w:val="99"/>
    <w:unhideWhenUsed/>
    <w:rsid w:val="001B03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3BB"/>
  </w:style>
  <w:style w:type="paragraph" w:styleId="ListParagraph">
    <w:name w:val="List Paragraph"/>
    <w:basedOn w:val="Normal"/>
    <w:uiPriority w:val="34"/>
    <w:qFormat/>
    <w:rsid w:val="001B03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77A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477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77A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3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sacwis_help_desk@childrenandyouth.ohio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Oliver, Lisa</dc:creator>
  <cp:keywords/>
  <dc:description/>
  <cp:lastModifiedBy>Lisa Oliver</cp:lastModifiedBy>
  <cp:revision>2</cp:revision>
  <cp:lastPrinted>2024-03-15T12:54:00Z</cp:lastPrinted>
  <dcterms:created xsi:type="dcterms:W3CDTF">2024-03-14T13:58:00Z</dcterms:created>
  <dcterms:modified xsi:type="dcterms:W3CDTF">2024-03-15T12:54:00Z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9256c7-9946-44df-b379-51beb93fd2d9_Enabled">
    <vt:lpwstr>true</vt:lpwstr>
  </property>
  <property fmtid="{D5CDD505-2E9C-101B-9397-08002B2CF9AE}" pid="3" name="MSIP_Label_589256c7-9946-44df-b379-51beb93fd2d9_SetDate">
    <vt:lpwstr>2024-03-14T17:31:44Z</vt:lpwstr>
  </property>
  <property fmtid="{D5CDD505-2E9C-101B-9397-08002B2CF9AE}" pid="4" name="MSIP_Label_589256c7-9946-44df-b379-51beb93fd2d9_Method">
    <vt:lpwstr>Privileged</vt:lpwstr>
  </property>
  <property fmtid="{D5CDD505-2E9C-101B-9397-08002B2CF9AE}" pid="5" name="MSIP_Label_589256c7-9946-44df-b379-51beb93fd2d9_Name">
    <vt:lpwstr>589256c7-9946-44df-b379-51beb93fd2d9</vt:lpwstr>
  </property>
  <property fmtid="{D5CDD505-2E9C-101B-9397-08002B2CF9AE}" pid="6" name="MSIP_Label_589256c7-9946-44df-b379-51beb93fd2d9_SiteId">
    <vt:lpwstr>36da45f1-dd2c-4d1f-af13-5abe46b99921</vt:lpwstr>
  </property>
  <property fmtid="{D5CDD505-2E9C-101B-9397-08002B2CF9AE}" pid="7" name="MSIP_Label_589256c7-9946-44df-b379-51beb93fd2d9_ActionId">
    <vt:lpwstr>12b6ed6d-a785-4a2b-a5ae-8d2d4942ec1a</vt:lpwstr>
  </property>
  <property fmtid="{D5CDD505-2E9C-101B-9397-08002B2CF9AE}" pid="8" name="MSIP_Label_589256c7-9946-44df-b379-51beb93fd2d9_ContentBits">
    <vt:lpwstr>0</vt:lpwstr>
  </property>
</Properties>
</file>